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1116" w14:textId="77777777" w:rsidR="005D4121" w:rsidRDefault="00000000" w:rsidP="00220FF5">
      <w:pPr>
        <w:pStyle w:val="Heading1"/>
        <w:jc w:val="center"/>
      </w:pPr>
      <w:r>
        <w:t>Consentimiento Informado para Extracción de Dientes y Anestesia</w:t>
      </w:r>
    </w:p>
    <w:p w14:paraId="25264D5D" w14:textId="77777777" w:rsidR="005D4121" w:rsidRDefault="00000000">
      <w:r>
        <w:br/>
        <w:t>La extracción de dientes es un procedimiento irreversible. Después de la extracción, los dientes pueden moverse y alterar su mordida. Por lo tanto, se recomienda el reemplazo protésico. Las posibles alternativas a la extracción (si las hay) pueden incluir terapia de conducto, tratamiento periodontal (encías), coronas o empastes.</w:t>
      </w:r>
      <w:r>
        <w:br/>
      </w:r>
      <w:r>
        <w:br/>
        <w:t>El Dr. _____________ me ha explicado que existen ciertos riesgos inherentes y potenciales en cualquier plan de tratamiento o procedimiento, incluidos los siguientes riesgos operatorios:</w:t>
      </w:r>
      <w:r>
        <w:br/>
      </w:r>
      <w:r>
        <w:br/>
        <w:t>- Malestar postoperatorio e hinchazón en el área quirúrgica que pueden requerir recuperación en casa durante los próximos 3-4 días.</w:t>
      </w:r>
      <w:r>
        <w:br/>
        <w:t>- No enjuagarse hoy. Mañana, enjuagarse con agua tibia con sal (1/4 de cucharadita de sal por vaso de agua) unas tres a cinco veces al día durante los próximos cinco días.</w:t>
      </w:r>
      <w:r>
        <w:br/>
        <w:t>- Si ocurre náuseas o malestar estomacal, se recomienda té dulce, Coca-Cola o Pepsi-Cola. Se deben evitar alimentos grasos como leche, crema o mantequilla durante las náuseas y cinco horas después.</w:t>
      </w:r>
      <w:r>
        <w:br/>
        <w:t>- Puede haber un leve sangrado durante al menos veinticuatro horas después de la cirugía. Morder con presión sobre una gasa ayudará a controlar el sangrado. Un sangrado intenso puede requerir una visita adicional para su control.</w:t>
      </w:r>
      <w:r>
        <w:br/>
        <w:t>- Con la extracción de dientes, las restauraciones o coronas en los dientes adyacentes pueden astillarse, aflojarse o volverse menos estables.</w:t>
      </w:r>
      <w:r>
        <w:br/>
        <w:t>- La apertura prolongada de la boca durante la cirugía puede causar dolor y molestias en la articulación temporomandibular (ATM).</w:t>
      </w:r>
      <w:r>
        <w:br/>
        <w:t>- La extracción de dientes superiores puede causar problemas en los senos paranasales y una posible apertura en el seno, requiriendo un cierre de tejidos blandos.</w:t>
      </w:r>
      <w:r>
        <w:br/>
        <w:t>- Se pueden desarrollar fragmentos de hueso afilados que pueden requerir una cirugía adicional para su eliminación.</w:t>
      </w:r>
      <w:r>
        <w:br/>
        <w:t>- En algunos casos, se puede decidir dejar una pequeña punta de raíz en la mandíbula si su extracción conlleva un alto riesgo de complicaciones.</w:t>
      </w:r>
      <w:r>
        <w:br/>
        <w:t>- Es normal experimentar malestar postoperatorio durante varios días, que debe controlarse con medicación para el dolor. Para extracciones simples, medicamentos de venta libre como Acetaminofén pueden ser suficientes.</w:t>
      </w:r>
      <w:r>
        <w:br/>
        <w:t>- Como en cualquier cirugía, existe el riesgo de infección postoperatoria, que puede requerir antibióticos y/o una cirugía menor para resolverse.</w:t>
      </w:r>
      <w:r>
        <w:br/>
        <w:t>- Los antibióticos como la penicilina o eritromicina pueden reducir la efectividad de los anticonceptivos orales. Se recomienda utilizar un método anticonceptivo adicional durante el resto del ciclo de pastillas.</w:t>
      </w:r>
      <w:r>
        <w:br/>
        <w:t xml:space="preserve">- Lesión en los nervios subyacentes de la mandíbula inferior, causando entumecimiento, </w:t>
      </w:r>
      <w:r>
        <w:lastRenderedPageBreak/>
        <w:t>hormigueo o pérdida completa de la sensación en la barbilla, labio, mejilla, encías, dientes y/o lengua del lado operado. Esta alteración en la sensación puede durar semanas, meses o, en raras ocasiones, ser permanente.</w:t>
      </w:r>
      <w:r>
        <w:br/>
      </w:r>
      <w:r>
        <w:br/>
        <w:t>Fecha: _________________</w:t>
      </w:r>
      <w:r>
        <w:br/>
      </w:r>
      <w:r>
        <w:br/>
        <w:t>Nombre del paciente: _________________________________________  Número de diente: ________________</w:t>
      </w:r>
      <w:r>
        <w:br/>
      </w:r>
      <w:r>
        <w:br/>
        <w:t>Firma del paciente: _____________________________________</w:t>
      </w:r>
      <w:r>
        <w:br/>
      </w:r>
      <w:r>
        <w:br/>
        <w:t>Firma del doctor: ______________________________________</w:t>
      </w:r>
      <w:r>
        <w:br/>
      </w:r>
    </w:p>
    <w:sectPr w:rsidR="005D412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31B8" w14:textId="77777777" w:rsidR="00B42D7A" w:rsidRDefault="00B42D7A" w:rsidP="00220FF5">
      <w:pPr>
        <w:spacing w:after="0" w:line="240" w:lineRule="auto"/>
      </w:pPr>
      <w:r>
        <w:separator/>
      </w:r>
    </w:p>
  </w:endnote>
  <w:endnote w:type="continuationSeparator" w:id="0">
    <w:p w14:paraId="6658927F" w14:textId="77777777" w:rsidR="00B42D7A" w:rsidRDefault="00B42D7A" w:rsidP="0022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0048" w14:textId="77777777" w:rsidR="00220FF5" w:rsidRPr="00CF6279" w:rsidRDefault="00220FF5" w:rsidP="00220FF5">
    <w:pPr>
      <w:pStyle w:val="Head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31668B7F" w14:textId="77777777" w:rsidR="00220FF5" w:rsidRPr="00CF6279" w:rsidRDefault="00220FF5" w:rsidP="00220FF5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  <w:p w14:paraId="1A5CA3D1" w14:textId="77777777" w:rsidR="00220FF5" w:rsidRDefault="00220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999F" w14:textId="77777777" w:rsidR="00B42D7A" w:rsidRDefault="00B42D7A" w:rsidP="00220FF5">
      <w:pPr>
        <w:spacing w:after="0" w:line="240" w:lineRule="auto"/>
      </w:pPr>
      <w:r>
        <w:separator/>
      </w:r>
    </w:p>
  </w:footnote>
  <w:footnote w:type="continuationSeparator" w:id="0">
    <w:p w14:paraId="070F2405" w14:textId="77777777" w:rsidR="00B42D7A" w:rsidRDefault="00B42D7A" w:rsidP="0022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8058" w14:textId="4EF441E0" w:rsidR="00220FF5" w:rsidRPr="00220FF5" w:rsidRDefault="00220FF5" w:rsidP="00220FF5">
    <w:pPr>
      <w:pStyle w:val="Header"/>
      <w:jc w:val="center"/>
    </w:pPr>
    <w:r>
      <w:rPr>
        <w:noProof/>
      </w:rPr>
      <w:drawing>
        <wp:inline distT="0" distB="0" distL="0" distR="0" wp14:anchorId="0B9011A9" wp14:editId="3102275C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605685">
    <w:abstractNumId w:val="8"/>
  </w:num>
  <w:num w:numId="2" w16cid:durableId="1552381529">
    <w:abstractNumId w:val="6"/>
  </w:num>
  <w:num w:numId="3" w16cid:durableId="142354567">
    <w:abstractNumId w:val="5"/>
  </w:num>
  <w:num w:numId="4" w16cid:durableId="1936549676">
    <w:abstractNumId w:val="4"/>
  </w:num>
  <w:num w:numId="5" w16cid:durableId="1328022585">
    <w:abstractNumId w:val="7"/>
  </w:num>
  <w:num w:numId="6" w16cid:durableId="1992902673">
    <w:abstractNumId w:val="3"/>
  </w:num>
  <w:num w:numId="7" w16cid:durableId="722338437">
    <w:abstractNumId w:val="2"/>
  </w:num>
  <w:num w:numId="8" w16cid:durableId="1104114183">
    <w:abstractNumId w:val="1"/>
  </w:num>
  <w:num w:numId="9" w16cid:durableId="193732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FF5"/>
    <w:rsid w:val="0029639D"/>
    <w:rsid w:val="00326F90"/>
    <w:rsid w:val="005D4121"/>
    <w:rsid w:val="0062796C"/>
    <w:rsid w:val="00AA1D8D"/>
    <w:rsid w:val="00B42D7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F62F5"/>
  <w14:defaultImageDpi w14:val="300"/>
  <w15:docId w15:val="{003EB6A1-E2E4-43D8-AB7C-06947348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20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FA279-F6E2-4D29-8485-3C462E5882AA}"/>
</file>

<file path=customXml/itemProps3.xml><?xml version="1.0" encoding="utf-8"?>
<ds:datastoreItem xmlns:ds="http://schemas.openxmlformats.org/officeDocument/2006/customXml" ds:itemID="{99A2FFDC-2C97-44B2-B849-BB9DA82B4497}"/>
</file>

<file path=customXml/itemProps4.xml><?xml version="1.0" encoding="utf-8"?>
<ds:datastoreItem xmlns:ds="http://schemas.openxmlformats.org/officeDocument/2006/customXml" ds:itemID="{F2216941-B40D-4BFD-8C8A-78F5970F4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2</cp:revision>
  <dcterms:created xsi:type="dcterms:W3CDTF">2013-12-23T23:15:00Z</dcterms:created>
  <dcterms:modified xsi:type="dcterms:W3CDTF">2025-02-06T16:49:00Z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