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8880B" w14:textId="3896A709" w:rsidR="00CA58C8" w:rsidRPr="000F4A3E" w:rsidRDefault="00205F1F">
      <w:pPr>
        <w:spacing w:after="0"/>
        <w:ind w:left="0" w:right="2596" w:firstLine="0"/>
        <w:jc w:val="center"/>
        <w:rPr>
          <w:rFonts w:ascii="Times New Roman" w:hAnsi="Times New Roman" w:cs="Times New Roman"/>
        </w:rPr>
      </w:pPr>
      <w:r w:rsidRPr="000F4A3E">
        <w:rPr>
          <w:rFonts w:ascii="Times New Roman" w:hAnsi="Times New Roman" w:cs="Times New Roman"/>
          <w:sz w:val="22"/>
        </w:rPr>
        <w:t xml:space="preserve"> </w:t>
      </w:r>
    </w:p>
    <w:p w14:paraId="2487E238" w14:textId="77777777" w:rsidR="00CA58C8" w:rsidRPr="000F4A3E" w:rsidRDefault="00205F1F">
      <w:pPr>
        <w:tabs>
          <w:tab w:val="center" w:pos="4802"/>
        </w:tabs>
        <w:spacing w:after="141"/>
        <w:ind w:left="0" w:firstLine="0"/>
        <w:rPr>
          <w:rFonts w:ascii="Times New Roman" w:hAnsi="Times New Roman" w:cs="Times New Roman"/>
          <w:b/>
          <w:bCs/>
        </w:rPr>
      </w:pPr>
      <w:r w:rsidRPr="000F4A3E">
        <w:rPr>
          <w:rFonts w:ascii="Times New Roman" w:hAnsi="Times New Roman" w:cs="Times New Roman"/>
          <w:color w:val="5A5A5A"/>
          <w:sz w:val="22"/>
        </w:rPr>
        <w:t xml:space="preserve">  </w:t>
      </w:r>
      <w:r w:rsidRPr="000F4A3E">
        <w:rPr>
          <w:rFonts w:ascii="Times New Roman" w:hAnsi="Times New Roman" w:cs="Times New Roman"/>
          <w:color w:val="5A5A5A"/>
          <w:sz w:val="22"/>
        </w:rPr>
        <w:tab/>
        <w:t xml:space="preserve">        </w:t>
      </w:r>
      <w:r w:rsidRPr="000F4A3E">
        <w:rPr>
          <w:rFonts w:ascii="Times New Roman" w:hAnsi="Times New Roman" w:cs="Times New Roman"/>
          <w:b/>
          <w:bCs/>
          <w:color w:val="5A5A5A"/>
          <w:sz w:val="22"/>
        </w:rPr>
        <w:t xml:space="preserve">Information and Informed Consent for Extraction of Teeth and Anesthesia </w:t>
      </w:r>
    </w:p>
    <w:p w14:paraId="0BFE381E" w14:textId="77777777" w:rsidR="00CA58C8" w:rsidRPr="000F4A3E" w:rsidRDefault="00205F1F">
      <w:pPr>
        <w:spacing w:after="178"/>
        <w:ind w:left="0" w:firstLine="0"/>
        <w:rPr>
          <w:rFonts w:ascii="Times New Roman" w:hAnsi="Times New Roman" w:cs="Times New Roman"/>
        </w:rPr>
      </w:pPr>
      <w:r w:rsidRPr="000F4A3E">
        <w:rPr>
          <w:rFonts w:ascii="Times New Roman" w:hAnsi="Times New Roman" w:cs="Times New Roman"/>
        </w:rPr>
        <w:t xml:space="preserve">The extraction of teeth is </w:t>
      </w:r>
      <w:proofErr w:type="gramStart"/>
      <w:r w:rsidRPr="000F4A3E">
        <w:rPr>
          <w:rFonts w:ascii="Times New Roman" w:hAnsi="Times New Roman" w:cs="Times New Roman"/>
        </w:rPr>
        <w:t>irreversible</w:t>
      </w:r>
      <w:proofErr w:type="gramEnd"/>
      <w:r w:rsidRPr="000F4A3E">
        <w:rPr>
          <w:rFonts w:ascii="Times New Roman" w:hAnsi="Times New Roman" w:cs="Times New Roman"/>
        </w:rPr>
        <w:t xml:space="preserve"> procedure. Following extractions, teeth may shift and alter your bite. Therefore, prosthetic replacement is advisable. Possible alternatives to extraction (if any) may include root canal therapy, periodontics (gum treatment), crowns or fillings.  </w:t>
      </w:r>
    </w:p>
    <w:p w14:paraId="32BB8C19" w14:textId="77777777" w:rsidR="00CA58C8" w:rsidRPr="000F4A3E" w:rsidRDefault="00205F1F">
      <w:pPr>
        <w:spacing w:after="193"/>
        <w:ind w:left="0" w:firstLine="0"/>
        <w:rPr>
          <w:rFonts w:ascii="Times New Roman" w:hAnsi="Times New Roman" w:cs="Times New Roman"/>
        </w:rPr>
      </w:pPr>
      <w:r w:rsidRPr="000F4A3E">
        <w:rPr>
          <w:rFonts w:ascii="Times New Roman" w:hAnsi="Times New Roman" w:cs="Times New Roman"/>
        </w:rPr>
        <w:t xml:space="preserve"> </w:t>
      </w:r>
      <w:r w:rsidRPr="000F4A3E">
        <w:rPr>
          <w:rFonts w:ascii="Times New Roman" w:hAnsi="Times New Roman" w:cs="Times New Roman"/>
        </w:rPr>
        <w:tab/>
        <w:t xml:space="preserve">It has been explained to me by Dr. _____________ that there are certain inherent and potential risks in any treatment plan or procedures, such operative risks include the following:  </w:t>
      </w:r>
    </w:p>
    <w:p w14:paraId="5FFA7392" w14:textId="77777777" w:rsidR="00CA58C8" w:rsidRPr="000F4A3E" w:rsidRDefault="00205F1F">
      <w:pPr>
        <w:numPr>
          <w:ilvl w:val="0"/>
          <w:numId w:val="1"/>
        </w:numPr>
        <w:ind w:hanging="360"/>
        <w:rPr>
          <w:rFonts w:ascii="Times New Roman" w:hAnsi="Times New Roman" w:cs="Times New Roman"/>
        </w:rPr>
      </w:pPr>
      <w:r w:rsidRPr="000F4A3E">
        <w:rPr>
          <w:rFonts w:ascii="Times New Roman" w:hAnsi="Times New Roman" w:cs="Times New Roman"/>
        </w:rPr>
        <w:t xml:space="preserve">Postoperative discomfort and swelling in the surgical area that may necessitate home recuperation over the following 3-4 days.  </w:t>
      </w:r>
    </w:p>
    <w:p w14:paraId="263095BC" w14:textId="77777777" w:rsidR="00CA58C8" w:rsidRPr="000F4A3E" w:rsidRDefault="00205F1F">
      <w:pPr>
        <w:numPr>
          <w:ilvl w:val="0"/>
          <w:numId w:val="1"/>
        </w:numPr>
        <w:ind w:hanging="360"/>
        <w:rPr>
          <w:rFonts w:ascii="Times New Roman" w:hAnsi="Times New Roman" w:cs="Times New Roman"/>
        </w:rPr>
      </w:pPr>
      <w:r w:rsidRPr="000F4A3E">
        <w:rPr>
          <w:rFonts w:ascii="Times New Roman" w:hAnsi="Times New Roman" w:cs="Times New Roman"/>
        </w:rPr>
        <w:t xml:space="preserve">Do not rinse today. Tomorrow rinse with warm salt water (1/4 teaspoon salt per glass of water). Do this about three to five times daily for the next five days. </w:t>
      </w:r>
    </w:p>
    <w:p w14:paraId="30ED2424" w14:textId="77777777" w:rsidR="00CA58C8" w:rsidRPr="000F4A3E" w:rsidRDefault="00205F1F">
      <w:pPr>
        <w:numPr>
          <w:ilvl w:val="0"/>
          <w:numId w:val="1"/>
        </w:numPr>
        <w:ind w:hanging="360"/>
        <w:rPr>
          <w:rFonts w:ascii="Times New Roman" w:hAnsi="Times New Roman" w:cs="Times New Roman"/>
        </w:rPr>
      </w:pPr>
      <w:r w:rsidRPr="000F4A3E">
        <w:rPr>
          <w:rFonts w:ascii="Times New Roman" w:hAnsi="Times New Roman" w:cs="Times New Roman"/>
        </w:rPr>
        <w:t xml:space="preserve">Should Nausea or an upset stomach occur, the following are of value; sweet tea, coca cola or Pepsi- cola. Fatty foods such as milk, cream, or butter should be avoided during nausea and for five hours afterward. </w:t>
      </w:r>
    </w:p>
    <w:p w14:paraId="14904090" w14:textId="77777777" w:rsidR="00CA58C8" w:rsidRPr="000F4A3E" w:rsidRDefault="00205F1F">
      <w:pPr>
        <w:numPr>
          <w:ilvl w:val="0"/>
          <w:numId w:val="1"/>
        </w:numPr>
        <w:ind w:hanging="360"/>
        <w:rPr>
          <w:rFonts w:ascii="Times New Roman" w:hAnsi="Times New Roman" w:cs="Times New Roman"/>
        </w:rPr>
      </w:pPr>
      <w:r w:rsidRPr="000F4A3E">
        <w:rPr>
          <w:rFonts w:ascii="Times New Roman" w:hAnsi="Times New Roman" w:cs="Times New Roman"/>
        </w:rPr>
        <w:t xml:space="preserve">There may be some oozing for at least twenty- four hours after surgery. Biting with pressure on gauze will assist to control the bleeding. Heavy bleeding may require an additional visit for control.  </w:t>
      </w:r>
    </w:p>
    <w:p w14:paraId="7D0992B9" w14:textId="77777777" w:rsidR="00CA58C8" w:rsidRPr="000F4A3E" w:rsidRDefault="00205F1F">
      <w:pPr>
        <w:numPr>
          <w:ilvl w:val="0"/>
          <w:numId w:val="1"/>
        </w:numPr>
        <w:ind w:hanging="360"/>
        <w:rPr>
          <w:rFonts w:ascii="Times New Roman" w:hAnsi="Times New Roman" w:cs="Times New Roman"/>
        </w:rPr>
      </w:pPr>
      <w:r w:rsidRPr="000F4A3E">
        <w:rPr>
          <w:rFonts w:ascii="Times New Roman" w:hAnsi="Times New Roman" w:cs="Times New Roman"/>
        </w:rPr>
        <w:t xml:space="preserve">With the extraction of teeth, restorations or crowns on adjacent teeth may become chipped or loosened, less stable or may even shift after extraction. </w:t>
      </w:r>
    </w:p>
    <w:p w14:paraId="734ECF2C" w14:textId="77777777" w:rsidR="00CA58C8" w:rsidRPr="000F4A3E" w:rsidRDefault="00205F1F">
      <w:pPr>
        <w:numPr>
          <w:ilvl w:val="0"/>
          <w:numId w:val="1"/>
        </w:numPr>
        <w:ind w:hanging="360"/>
        <w:rPr>
          <w:rFonts w:ascii="Times New Roman" w:hAnsi="Times New Roman" w:cs="Times New Roman"/>
        </w:rPr>
      </w:pPr>
      <w:r w:rsidRPr="000F4A3E">
        <w:rPr>
          <w:rFonts w:ascii="Times New Roman" w:hAnsi="Times New Roman" w:cs="Times New Roman"/>
        </w:rPr>
        <w:t xml:space="preserve">Stretching of the corners of your mouth can result in cracking and bruising. </w:t>
      </w:r>
    </w:p>
    <w:p w14:paraId="316EB083" w14:textId="77777777" w:rsidR="00CA58C8" w:rsidRPr="000F4A3E" w:rsidRDefault="00205F1F">
      <w:pPr>
        <w:numPr>
          <w:ilvl w:val="0"/>
          <w:numId w:val="1"/>
        </w:numPr>
        <w:ind w:hanging="360"/>
        <w:rPr>
          <w:rFonts w:ascii="Times New Roman" w:hAnsi="Times New Roman" w:cs="Times New Roman"/>
        </w:rPr>
      </w:pPr>
      <w:r w:rsidRPr="000F4A3E">
        <w:rPr>
          <w:rFonts w:ascii="Times New Roman" w:hAnsi="Times New Roman" w:cs="Times New Roman"/>
        </w:rPr>
        <w:t xml:space="preserve">In the removal of upper teeth, sinus problems and opening in the sinus (normal cavity above your upper teeth) may occur. Soft tissue closure may be necessary.  </w:t>
      </w:r>
    </w:p>
    <w:p w14:paraId="7E767039" w14:textId="77777777" w:rsidR="00CA58C8" w:rsidRPr="000F4A3E" w:rsidRDefault="00205F1F">
      <w:pPr>
        <w:numPr>
          <w:ilvl w:val="0"/>
          <w:numId w:val="1"/>
        </w:numPr>
        <w:ind w:hanging="360"/>
        <w:rPr>
          <w:rFonts w:ascii="Times New Roman" w:hAnsi="Times New Roman" w:cs="Times New Roman"/>
        </w:rPr>
      </w:pPr>
      <w:r w:rsidRPr="000F4A3E">
        <w:rPr>
          <w:rFonts w:ascii="Times New Roman" w:hAnsi="Times New Roman" w:cs="Times New Roman"/>
        </w:rPr>
        <w:t xml:space="preserve">During surgery, your mouth will remain open for an extended </w:t>
      </w:r>
      <w:proofErr w:type="gramStart"/>
      <w:r w:rsidRPr="000F4A3E">
        <w:rPr>
          <w:rFonts w:ascii="Times New Roman" w:hAnsi="Times New Roman" w:cs="Times New Roman"/>
        </w:rPr>
        <w:t>period of</w:t>
      </w:r>
      <w:proofErr w:type="gramEnd"/>
      <w:r w:rsidRPr="000F4A3E">
        <w:rPr>
          <w:rFonts w:ascii="Times New Roman" w:hAnsi="Times New Roman" w:cs="Times New Roman"/>
        </w:rPr>
        <w:t xml:space="preserve"> </w:t>
      </w:r>
      <w:proofErr w:type="spellStart"/>
      <w:r w:rsidRPr="000F4A3E">
        <w:rPr>
          <w:rFonts w:ascii="Times New Roman" w:hAnsi="Times New Roman" w:cs="Times New Roman"/>
        </w:rPr>
        <w:t>of</w:t>
      </w:r>
      <w:proofErr w:type="spellEnd"/>
      <w:r w:rsidRPr="000F4A3E">
        <w:rPr>
          <w:rFonts w:ascii="Times New Roman" w:hAnsi="Times New Roman" w:cs="Times New Roman"/>
        </w:rPr>
        <w:t xml:space="preserve"> time. Afterwards, you may experience pain and discomfort in your temporomandibular. (TMJ) </w:t>
      </w:r>
    </w:p>
    <w:p w14:paraId="20BC245C" w14:textId="77777777" w:rsidR="00CA58C8" w:rsidRPr="000F4A3E" w:rsidRDefault="00205F1F">
      <w:pPr>
        <w:numPr>
          <w:ilvl w:val="0"/>
          <w:numId w:val="1"/>
        </w:numPr>
        <w:ind w:hanging="360"/>
        <w:rPr>
          <w:rFonts w:ascii="Times New Roman" w:hAnsi="Times New Roman" w:cs="Times New Roman"/>
        </w:rPr>
      </w:pPr>
      <w:r w:rsidRPr="000F4A3E">
        <w:rPr>
          <w:rFonts w:ascii="Times New Roman" w:hAnsi="Times New Roman" w:cs="Times New Roman"/>
        </w:rPr>
        <w:t xml:space="preserve">Sharp ridges of bone splinters may develop which require additional surgery for removal. </w:t>
      </w:r>
    </w:p>
    <w:p w14:paraId="6CCB9564" w14:textId="77777777" w:rsidR="00CA58C8" w:rsidRPr="000F4A3E" w:rsidRDefault="00205F1F">
      <w:pPr>
        <w:numPr>
          <w:ilvl w:val="0"/>
          <w:numId w:val="1"/>
        </w:numPr>
        <w:ind w:hanging="360"/>
        <w:rPr>
          <w:rFonts w:ascii="Times New Roman" w:hAnsi="Times New Roman" w:cs="Times New Roman"/>
        </w:rPr>
      </w:pPr>
      <w:r w:rsidRPr="000F4A3E">
        <w:rPr>
          <w:rFonts w:ascii="Times New Roman" w:hAnsi="Times New Roman" w:cs="Times New Roman"/>
        </w:rPr>
        <w:t xml:space="preserve">Decisions are sometimes made to leave a small root tip in the jaw when its removal would require extensive surgery with higher risk of complications for its remaining place. </w:t>
      </w:r>
    </w:p>
    <w:p w14:paraId="592F1177" w14:textId="77777777" w:rsidR="00CA58C8" w:rsidRPr="000F4A3E" w:rsidRDefault="00205F1F">
      <w:pPr>
        <w:numPr>
          <w:ilvl w:val="0"/>
          <w:numId w:val="1"/>
        </w:numPr>
        <w:spacing w:after="28" w:line="261" w:lineRule="auto"/>
        <w:ind w:hanging="360"/>
        <w:rPr>
          <w:rFonts w:ascii="Times New Roman" w:hAnsi="Times New Roman" w:cs="Times New Roman"/>
        </w:rPr>
      </w:pPr>
      <w:r w:rsidRPr="000F4A3E">
        <w:rPr>
          <w:rFonts w:ascii="Times New Roman" w:hAnsi="Times New Roman" w:cs="Times New Roman"/>
        </w:rPr>
        <w:t xml:space="preserve">A certain amount of post- operative discomfort and pain is to be expected for several days and should be controlled with pain medication. With simple extractions, </w:t>
      </w:r>
      <w:proofErr w:type="gramStart"/>
      <w:r w:rsidRPr="000F4A3E">
        <w:rPr>
          <w:rFonts w:ascii="Times New Roman" w:hAnsi="Times New Roman" w:cs="Times New Roman"/>
        </w:rPr>
        <w:t>over the counter</w:t>
      </w:r>
      <w:proofErr w:type="gramEnd"/>
      <w:r w:rsidRPr="000F4A3E">
        <w:rPr>
          <w:rFonts w:ascii="Times New Roman" w:hAnsi="Times New Roman" w:cs="Times New Roman"/>
        </w:rPr>
        <w:t xml:space="preserve"> pain medications (i.e. Acetaminophen) will adequately control the pain. </w:t>
      </w:r>
    </w:p>
    <w:p w14:paraId="7DBDF10C" w14:textId="77777777" w:rsidR="00CA58C8" w:rsidRPr="000F4A3E" w:rsidRDefault="00205F1F">
      <w:pPr>
        <w:numPr>
          <w:ilvl w:val="0"/>
          <w:numId w:val="1"/>
        </w:numPr>
        <w:ind w:hanging="360"/>
        <w:rPr>
          <w:rFonts w:ascii="Times New Roman" w:hAnsi="Times New Roman" w:cs="Times New Roman"/>
        </w:rPr>
      </w:pPr>
      <w:r w:rsidRPr="000F4A3E">
        <w:rPr>
          <w:rFonts w:ascii="Times New Roman" w:hAnsi="Times New Roman" w:cs="Times New Roman"/>
        </w:rPr>
        <w:t xml:space="preserve">As with any surgery, there is the possibility of posy-operative infection. This may require antibiotics and/or minor surgery to resolve. </w:t>
      </w:r>
    </w:p>
    <w:p w14:paraId="7AD54BFF" w14:textId="77777777" w:rsidR="00CA58C8" w:rsidRPr="000F4A3E" w:rsidRDefault="00205F1F">
      <w:pPr>
        <w:numPr>
          <w:ilvl w:val="0"/>
          <w:numId w:val="1"/>
        </w:numPr>
        <w:ind w:hanging="360"/>
        <w:rPr>
          <w:rFonts w:ascii="Times New Roman" w:hAnsi="Times New Roman" w:cs="Times New Roman"/>
        </w:rPr>
      </w:pPr>
      <w:r w:rsidRPr="000F4A3E">
        <w:rPr>
          <w:rFonts w:ascii="Times New Roman" w:hAnsi="Times New Roman" w:cs="Times New Roman"/>
        </w:rPr>
        <w:t xml:space="preserve">Antibiotics (i.e. penicillin, erythromycin) may interfere with the effectiveness of oral contraceptives. It is recommended that an additional method of birth control be used for the rest of that cycle’s package of pills. </w:t>
      </w:r>
    </w:p>
    <w:p w14:paraId="63D1728A" w14:textId="77777777" w:rsidR="00CA58C8" w:rsidRPr="000F4A3E" w:rsidRDefault="00205F1F">
      <w:pPr>
        <w:numPr>
          <w:ilvl w:val="0"/>
          <w:numId w:val="1"/>
        </w:numPr>
        <w:spacing w:after="162"/>
        <w:ind w:hanging="360"/>
        <w:rPr>
          <w:rFonts w:ascii="Times New Roman" w:hAnsi="Times New Roman" w:cs="Times New Roman"/>
        </w:rPr>
      </w:pPr>
      <w:r w:rsidRPr="000F4A3E">
        <w:rPr>
          <w:rFonts w:ascii="Times New Roman" w:hAnsi="Times New Roman" w:cs="Times New Roman"/>
        </w:rPr>
        <w:t xml:space="preserve">Injury to the nerves underlying the teeth of the lower jaw resulting in numbness, tingling, or complete loss of sensation of the chin, lip, cheek, gums, teeth, and/ or tongue on the operated side. This change in sensation may persist for several weeks, months, or in rare instances may be permanent.  </w:t>
      </w:r>
    </w:p>
    <w:p w14:paraId="7524108A" w14:textId="77777777" w:rsidR="00CA58C8" w:rsidRPr="000F4A3E" w:rsidRDefault="00205F1F">
      <w:pPr>
        <w:spacing w:after="173"/>
        <w:ind w:left="0" w:firstLine="0"/>
        <w:rPr>
          <w:rFonts w:ascii="Times New Roman" w:hAnsi="Times New Roman" w:cs="Times New Roman"/>
        </w:rPr>
      </w:pPr>
      <w:r w:rsidRPr="000F4A3E">
        <w:rPr>
          <w:rFonts w:ascii="Times New Roman" w:hAnsi="Times New Roman" w:cs="Times New Roman"/>
          <w:b/>
        </w:rPr>
        <w:t>Date:</w:t>
      </w:r>
      <w:r w:rsidRPr="000F4A3E">
        <w:rPr>
          <w:rFonts w:ascii="Times New Roman" w:hAnsi="Times New Roman" w:cs="Times New Roman"/>
        </w:rPr>
        <w:t xml:space="preserve"> _________________ </w:t>
      </w:r>
    </w:p>
    <w:p w14:paraId="039B7A5E" w14:textId="77777777" w:rsidR="00CA58C8" w:rsidRPr="000F4A3E" w:rsidRDefault="00205F1F">
      <w:pPr>
        <w:tabs>
          <w:tab w:val="center" w:pos="5761"/>
          <w:tab w:val="center" w:pos="7935"/>
        </w:tabs>
        <w:spacing w:after="174"/>
        <w:ind w:left="-15" w:firstLine="0"/>
        <w:rPr>
          <w:rFonts w:ascii="Times New Roman" w:hAnsi="Times New Roman" w:cs="Times New Roman"/>
        </w:rPr>
      </w:pPr>
      <w:r w:rsidRPr="000F4A3E">
        <w:rPr>
          <w:rFonts w:ascii="Times New Roman" w:hAnsi="Times New Roman" w:cs="Times New Roman"/>
          <w:b/>
        </w:rPr>
        <w:t xml:space="preserve">Print Name: _________________________________________ </w:t>
      </w:r>
      <w:r w:rsidRPr="000F4A3E">
        <w:rPr>
          <w:rFonts w:ascii="Times New Roman" w:hAnsi="Times New Roman" w:cs="Times New Roman"/>
          <w:b/>
        </w:rPr>
        <w:tab/>
        <w:t xml:space="preserve"> </w:t>
      </w:r>
      <w:r w:rsidRPr="000F4A3E">
        <w:rPr>
          <w:rFonts w:ascii="Times New Roman" w:hAnsi="Times New Roman" w:cs="Times New Roman"/>
          <w:b/>
        </w:rPr>
        <w:tab/>
        <w:t xml:space="preserve">Tooth Number: ________________ </w:t>
      </w:r>
    </w:p>
    <w:p w14:paraId="7EB221EA" w14:textId="77777777" w:rsidR="00CA58C8" w:rsidRPr="000F4A3E" w:rsidRDefault="00205F1F">
      <w:pPr>
        <w:tabs>
          <w:tab w:val="center" w:pos="5761"/>
        </w:tabs>
        <w:spacing w:after="174"/>
        <w:ind w:left="-15" w:firstLine="0"/>
        <w:rPr>
          <w:rFonts w:ascii="Times New Roman" w:hAnsi="Times New Roman" w:cs="Times New Roman"/>
        </w:rPr>
      </w:pPr>
      <w:r w:rsidRPr="000F4A3E">
        <w:rPr>
          <w:rFonts w:ascii="Times New Roman" w:hAnsi="Times New Roman" w:cs="Times New Roman"/>
          <w:b/>
        </w:rPr>
        <w:t xml:space="preserve">Patient Signature: _____________________________________ </w:t>
      </w:r>
      <w:r w:rsidRPr="000F4A3E">
        <w:rPr>
          <w:rFonts w:ascii="Times New Roman" w:hAnsi="Times New Roman" w:cs="Times New Roman"/>
          <w:b/>
        </w:rPr>
        <w:tab/>
        <w:t xml:space="preserve"> </w:t>
      </w:r>
    </w:p>
    <w:p w14:paraId="12CC0FF0" w14:textId="77777777" w:rsidR="00CA58C8" w:rsidRPr="000F4A3E" w:rsidRDefault="00205F1F">
      <w:pPr>
        <w:tabs>
          <w:tab w:val="center" w:pos="5761"/>
        </w:tabs>
        <w:spacing w:after="174"/>
        <w:ind w:left="-15" w:firstLine="0"/>
        <w:rPr>
          <w:rFonts w:ascii="Times New Roman" w:hAnsi="Times New Roman" w:cs="Times New Roman"/>
        </w:rPr>
      </w:pPr>
      <w:r w:rsidRPr="000F4A3E">
        <w:rPr>
          <w:rFonts w:ascii="Times New Roman" w:hAnsi="Times New Roman" w:cs="Times New Roman"/>
          <w:b/>
        </w:rPr>
        <w:t xml:space="preserve">Doctor Signature: ______________________________________ </w:t>
      </w:r>
      <w:r w:rsidRPr="000F4A3E">
        <w:rPr>
          <w:rFonts w:ascii="Times New Roman" w:hAnsi="Times New Roman" w:cs="Times New Roman"/>
          <w:b/>
        </w:rPr>
        <w:tab/>
        <w:t xml:space="preserve"> </w:t>
      </w:r>
    </w:p>
    <w:sectPr w:rsidR="00CA58C8" w:rsidRPr="000F4A3E" w:rsidSect="006C4C3B">
      <w:headerReference w:type="default" r:id="rId7"/>
      <w:footerReference w:type="default" r:id="rId8"/>
      <w:pgSz w:w="12240" w:h="15840"/>
      <w:pgMar w:top="720" w:right="744" w:bottom="1440"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8D0D0" w14:textId="77777777" w:rsidR="006C4C3B" w:rsidRDefault="006C4C3B" w:rsidP="006C4C3B">
      <w:pPr>
        <w:spacing w:after="0" w:line="240" w:lineRule="auto"/>
      </w:pPr>
      <w:r>
        <w:separator/>
      </w:r>
    </w:p>
  </w:endnote>
  <w:endnote w:type="continuationSeparator" w:id="0">
    <w:p w14:paraId="50EED008" w14:textId="77777777" w:rsidR="006C4C3B" w:rsidRDefault="006C4C3B" w:rsidP="006C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B1A1F" w14:textId="77777777" w:rsidR="006C4C3B" w:rsidRPr="00371514" w:rsidRDefault="006C4C3B" w:rsidP="006C4C3B">
    <w:pPr>
      <w:pStyle w:val="Header"/>
      <w:ind w:left="0" w:firstLine="0"/>
      <w:jc w:val="center"/>
      <w:rPr>
        <w:sz w:val="18"/>
        <w:szCs w:val="18"/>
      </w:rPr>
    </w:pPr>
    <w:hyperlink r:id="rId1" w:history="1">
      <w:r w:rsidRPr="003E4B4F">
        <w:rPr>
          <w:rStyle w:val="Hyperlink"/>
          <w:b/>
          <w:bCs/>
          <w:sz w:val="18"/>
          <w:szCs w:val="18"/>
        </w:rPr>
        <w:t>Roslindale</w:t>
      </w:r>
    </w:hyperlink>
    <w:r w:rsidRPr="003E4B4F">
      <w:rPr>
        <w:b/>
        <w:bCs/>
        <w:sz w:val="18"/>
        <w:szCs w:val="18"/>
      </w:rPr>
      <w:t> 857-888-8000</w:t>
    </w:r>
    <w:r w:rsidRPr="00371514">
      <w:rPr>
        <w:sz w:val="18"/>
        <w:szCs w:val="18"/>
      </w:rPr>
      <w:t xml:space="preserve"> - </w:t>
    </w:r>
    <w:hyperlink r:id="rId2" w:history="1">
      <w:r w:rsidRPr="003E4B4F">
        <w:rPr>
          <w:rStyle w:val="Hyperlink"/>
          <w:b/>
          <w:bCs/>
          <w:sz w:val="18"/>
          <w:szCs w:val="18"/>
        </w:rPr>
        <w:t>Fairhaven</w:t>
      </w:r>
    </w:hyperlink>
    <w:r w:rsidRPr="003E4B4F">
      <w:rPr>
        <w:b/>
        <w:bCs/>
        <w:sz w:val="18"/>
        <w:szCs w:val="18"/>
      </w:rPr>
      <w:t> 508-967-1000</w:t>
    </w:r>
    <w:r w:rsidRPr="00371514">
      <w:rPr>
        <w:sz w:val="18"/>
        <w:szCs w:val="18"/>
      </w:rPr>
      <w:t xml:space="preserve"> - </w:t>
    </w:r>
    <w:hyperlink r:id="rId3" w:history="1">
      <w:r w:rsidRPr="003E4B4F">
        <w:rPr>
          <w:rStyle w:val="Hyperlink"/>
          <w:b/>
          <w:bCs/>
          <w:sz w:val="18"/>
          <w:szCs w:val="18"/>
        </w:rPr>
        <w:t>Beverly</w:t>
      </w:r>
    </w:hyperlink>
    <w:r w:rsidRPr="003E4B4F">
      <w:rPr>
        <w:b/>
        <w:bCs/>
        <w:sz w:val="18"/>
        <w:szCs w:val="18"/>
      </w:rPr>
      <w:t> 978-288-1000</w:t>
    </w:r>
    <w:r w:rsidRPr="003E4B4F">
      <w:rPr>
        <w:sz w:val="18"/>
        <w:szCs w:val="18"/>
      </w:rPr>
      <w:t> </w:t>
    </w:r>
    <w:r w:rsidRPr="00371514">
      <w:rPr>
        <w:sz w:val="18"/>
        <w:szCs w:val="18"/>
      </w:rPr>
      <w:t xml:space="preserve">- </w:t>
    </w:r>
    <w:hyperlink r:id="rId4" w:history="1">
      <w:r w:rsidRPr="003E4B4F">
        <w:rPr>
          <w:rStyle w:val="Hyperlink"/>
          <w:b/>
          <w:bCs/>
          <w:sz w:val="18"/>
          <w:szCs w:val="18"/>
        </w:rPr>
        <w:t>Lowell</w:t>
      </w:r>
    </w:hyperlink>
    <w:r w:rsidRPr="003E4B4F">
      <w:rPr>
        <w:b/>
        <w:bCs/>
        <w:sz w:val="18"/>
        <w:szCs w:val="18"/>
      </w:rPr>
      <w:t> 978-999-9000</w:t>
    </w:r>
    <w:r w:rsidRPr="00371514">
      <w:rPr>
        <w:sz w:val="18"/>
        <w:szCs w:val="18"/>
      </w:rPr>
      <w:t xml:space="preserve"> - </w:t>
    </w:r>
    <w:hyperlink r:id="rId5" w:history="1">
      <w:r w:rsidRPr="003E4B4F">
        <w:rPr>
          <w:rStyle w:val="Hyperlink"/>
          <w:b/>
          <w:bCs/>
          <w:sz w:val="18"/>
          <w:szCs w:val="18"/>
        </w:rPr>
        <w:t>WALTHAM</w:t>
      </w:r>
    </w:hyperlink>
    <w:r w:rsidRPr="003E4B4F">
      <w:rPr>
        <w:b/>
        <w:bCs/>
        <w:sz w:val="18"/>
        <w:szCs w:val="18"/>
      </w:rPr>
      <w:t> 781-666-6000</w:t>
    </w:r>
  </w:p>
  <w:p w14:paraId="2F25CDE3" w14:textId="77777777" w:rsidR="006C4C3B" w:rsidRPr="00371514" w:rsidRDefault="006C4C3B" w:rsidP="006C4C3B">
    <w:pPr>
      <w:jc w:val="center"/>
      <w:rPr>
        <w:color w:val="000000" w:themeColor="text1"/>
        <w:sz w:val="18"/>
        <w:szCs w:val="18"/>
      </w:rPr>
    </w:pPr>
    <w:hyperlink r:id="rId6" w:history="1">
      <w:r w:rsidRPr="006402E0">
        <w:rPr>
          <w:rStyle w:val="Hyperlink"/>
          <w:sz w:val="18"/>
          <w:szCs w:val="18"/>
        </w:rPr>
        <w:t>www.mysmileydental.com</w:t>
      </w:r>
    </w:hyperlink>
  </w:p>
  <w:p w14:paraId="585840E6" w14:textId="77777777" w:rsidR="006C4C3B" w:rsidRDefault="006C4C3B" w:rsidP="006C4C3B">
    <w:pPr>
      <w:pStyle w:val="Footer"/>
    </w:pPr>
  </w:p>
  <w:p w14:paraId="654EDC70" w14:textId="77777777" w:rsidR="006C4C3B" w:rsidRDefault="006C4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49B0C" w14:textId="77777777" w:rsidR="006C4C3B" w:rsidRDefault="006C4C3B" w:rsidP="006C4C3B">
      <w:pPr>
        <w:spacing w:after="0" w:line="240" w:lineRule="auto"/>
      </w:pPr>
      <w:r>
        <w:separator/>
      </w:r>
    </w:p>
  </w:footnote>
  <w:footnote w:type="continuationSeparator" w:id="0">
    <w:p w14:paraId="4D4052FF" w14:textId="77777777" w:rsidR="006C4C3B" w:rsidRDefault="006C4C3B" w:rsidP="006C4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9B708" w14:textId="6071A442" w:rsidR="00337D4B" w:rsidRDefault="00337D4B" w:rsidP="00337D4B">
    <w:pPr>
      <w:pStyle w:val="Header"/>
      <w:jc w:val="center"/>
    </w:pPr>
    <w:r>
      <w:rPr>
        <w:noProof/>
      </w:rPr>
      <w:drawing>
        <wp:inline distT="0" distB="0" distL="0" distR="0" wp14:anchorId="02B75138" wp14:editId="4DB391A2">
          <wp:extent cx="3921760" cy="831777"/>
          <wp:effectExtent l="0" t="0" r="2540" b="6985"/>
          <wp:docPr id="192028279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6197E"/>
    <w:multiLevelType w:val="hybridMultilevel"/>
    <w:tmpl w:val="52D41608"/>
    <w:lvl w:ilvl="0" w:tplc="7AB63A78">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BC097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80A72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3ABC9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D6E61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C6B26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2A5AA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AEC54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BCF1D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57858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C8"/>
    <w:rsid w:val="000F4A3E"/>
    <w:rsid w:val="00205F1F"/>
    <w:rsid w:val="00337D4B"/>
    <w:rsid w:val="003607A1"/>
    <w:rsid w:val="006C4C3B"/>
    <w:rsid w:val="00846651"/>
    <w:rsid w:val="00CA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7696"/>
  <w15:docId w15:val="{49E21DC5-137C-44FB-8E0E-E203A77E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59" w:lineRule="auto"/>
      <w:ind w:left="370" w:hanging="37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C3B"/>
    <w:rPr>
      <w:rFonts w:ascii="Calibri" w:eastAsia="Calibri" w:hAnsi="Calibri" w:cs="Calibri"/>
      <w:color w:val="000000"/>
      <w:sz w:val="20"/>
    </w:rPr>
  </w:style>
  <w:style w:type="paragraph" w:styleId="Footer">
    <w:name w:val="footer"/>
    <w:basedOn w:val="Normal"/>
    <w:link w:val="FooterChar"/>
    <w:uiPriority w:val="99"/>
    <w:unhideWhenUsed/>
    <w:rsid w:val="006C4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C3B"/>
    <w:rPr>
      <w:rFonts w:ascii="Calibri" w:eastAsia="Calibri" w:hAnsi="Calibri" w:cs="Calibri"/>
      <w:color w:val="000000"/>
      <w:sz w:val="20"/>
    </w:rPr>
  </w:style>
  <w:style w:type="character" w:styleId="Hyperlink">
    <w:name w:val="Hyperlink"/>
    <w:basedOn w:val="DefaultParagraphFont"/>
    <w:uiPriority w:val="99"/>
    <w:unhideWhenUsed/>
    <w:rsid w:val="006C4C3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35598-CB2E-4A8B-84C9-C9789224AF4B}"/>
</file>

<file path=customXml/itemProps2.xml><?xml version="1.0" encoding="utf-8"?>
<ds:datastoreItem xmlns:ds="http://schemas.openxmlformats.org/officeDocument/2006/customXml" ds:itemID="{336AEE13-FEF2-44F8-AE84-F06B7C0D0D8E}"/>
</file>

<file path=customXml/itemProps3.xml><?xml version="1.0" encoding="utf-8"?>
<ds:datastoreItem xmlns:ds="http://schemas.openxmlformats.org/officeDocument/2006/customXml" ds:itemID="{9AA8BCDD-7D3A-4A5B-916F-80F5BBCAA66C}"/>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kumar chowdary yaramati</cp:lastModifiedBy>
  <cp:revision>5</cp:revision>
  <dcterms:created xsi:type="dcterms:W3CDTF">2025-01-06T17:46:00Z</dcterms:created>
  <dcterms:modified xsi:type="dcterms:W3CDTF">2025-01-08T00:38:00Z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