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B235" w14:textId="77777777" w:rsidR="008002BD" w:rsidRDefault="00000000" w:rsidP="002649AA">
      <w:pPr>
        <w:pStyle w:val="Heading1"/>
        <w:jc w:val="center"/>
      </w:pPr>
      <w:r>
        <w:t>Fòm Konsantman Pasyan - HIPAA</w:t>
      </w:r>
    </w:p>
    <w:p w14:paraId="065D7DA3" w14:textId="77777777" w:rsidR="008002BD" w:rsidRDefault="00000000">
      <w:r>
        <w:br/>
        <w:t>Mwen konprann ke mwen gen sèten dwa sou vi prive konsènan enfòmasyon sante pwoteje mwen.</w:t>
      </w:r>
      <w:r>
        <w:br/>
      </w:r>
      <w:r>
        <w:br/>
        <w:t>Dwa sa yo ban mwen anba Lwa sou Pòtabite ak Responsablite Asirans Sante 1996 (HIPAA). Mwen konprann ke lè m siyen konsantman sa a, mwen otorize ou sèvi ak ak divilge enfòmasyon sante pwoteje mwen pou:</w:t>
      </w:r>
      <w:r>
        <w:br/>
      </w:r>
      <w:r>
        <w:br/>
        <w:t>- Tretman (ki enkli tretman dirèk oswa endirèk pa lòt founisè swen sante ki enplike nan tretman mwen);</w:t>
      </w:r>
      <w:r>
        <w:br/>
        <w:t>- Jwenn peman nan men konpayi asirans mwen oswa lòt twazyèm pati ki peye;</w:t>
      </w:r>
      <w:r>
        <w:br/>
        <w:t>- Operasyon sante chak jou nan pratik ou a.</w:t>
      </w:r>
      <w:r>
        <w:br/>
      </w:r>
      <w:r>
        <w:br/>
        <w:t>Yo te enfòme m epi yo te ba m dwa pou m revize epi jwenn yon kopi Avi sou Pratik Konfidansyalite ou a, ki gen yon deskripsyon pi konplè sou itilizasyon ak divilgasyon enfòmasyon sante pwoteje mwen ak dwa mwen anba HIPAA. Mwen konprann ke ou gen dwa chanje tèm avi sa a nenpòt ki lè, epi mwen ka kontakte ou nenpòt ki lè pou jwenn dènye kopi avi sa a.</w:t>
      </w:r>
      <w:r>
        <w:br/>
      </w:r>
      <w:r>
        <w:br/>
        <w:t>Mwen konprann ke mwen gen dwa mande restriksyon sou fason enfòmasyon sante pwoteje mwen itilize ak divilge pou tretman, peman ak operasyon swen sante, men ou pa oblije aksepte restriksyon sa yo. Sepandan, si ou aksepte yo, ou oblije respekte yo.</w:t>
      </w:r>
      <w:r>
        <w:br/>
      </w:r>
      <w:r>
        <w:br/>
        <w:t>Mwen konprann ke mwen ka revoke konsantman sa a alekri nenpòt ki lè. Sepandan, nenpòt itilizasyon oswa divilgasyon ki te fèt anvan dat mwen revoke konsantman sa a p ap afekte.</w:t>
      </w:r>
      <w:r>
        <w:br/>
      </w:r>
      <w:r>
        <w:br/>
        <w:t>Dat: ________________________</w:t>
      </w:r>
      <w:r>
        <w:br/>
      </w:r>
      <w:r>
        <w:br/>
        <w:t>Non Pasyan: ____________________________</w:t>
      </w:r>
      <w:r>
        <w:br/>
      </w:r>
      <w:r>
        <w:br/>
        <w:t>Siyati: _______________________________________</w:t>
      </w:r>
      <w:r>
        <w:br/>
      </w:r>
      <w:r>
        <w:br/>
        <w:t>Relasyon ak pasyan an: ____________________________________</w:t>
      </w:r>
      <w:r>
        <w:br/>
      </w:r>
    </w:p>
    <w:sectPr w:rsidR="008002BD"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3329C" w14:textId="77777777" w:rsidR="00DC44FE" w:rsidRDefault="00DC44FE" w:rsidP="002649AA">
      <w:pPr>
        <w:spacing w:after="0" w:line="240" w:lineRule="auto"/>
      </w:pPr>
      <w:r>
        <w:separator/>
      </w:r>
    </w:p>
  </w:endnote>
  <w:endnote w:type="continuationSeparator" w:id="0">
    <w:p w14:paraId="3D6445B6" w14:textId="77777777" w:rsidR="00DC44FE" w:rsidRDefault="00DC44FE" w:rsidP="0026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126E" w14:textId="77777777" w:rsidR="002649AA" w:rsidRDefault="00264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0EB5" w14:textId="77777777" w:rsidR="00A619A4" w:rsidRPr="003524E4" w:rsidRDefault="00A619A4" w:rsidP="00A619A4">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019BF2F9" w14:textId="77777777" w:rsidR="00A619A4" w:rsidRPr="003524E4" w:rsidRDefault="00A619A4" w:rsidP="00A619A4">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4A7B406A" w14:textId="77777777" w:rsidR="002649AA" w:rsidRPr="00A619A4" w:rsidRDefault="002649AA" w:rsidP="00A61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A0AE" w14:textId="77777777" w:rsidR="002649AA" w:rsidRDefault="00264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51F57" w14:textId="77777777" w:rsidR="00DC44FE" w:rsidRDefault="00DC44FE" w:rsidP="002649AA">
      <w:pPr>
        <w:spacing w:after="0" w:line="240" w:lineRule="auto"/>
      </w:pPr>
      <w:r>
        <w:separator/>
      </w:r>
    </w:p>
  </w:footnote>
  <w:footnote w:type="continuationSeparator" w:id="0">
    <w:p w14:paraId="28CEEDFE" w14:textId="77777777" w:rsidR="00DC44FE" w:rsidRDefault="00DC44FE" w:rsidP="00264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C91" w14:textId="77777777" w:rsidR="002649AA" w:rsidRDefault="00264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8E4" w14:textId="2E71E40C" w:rsidR="002649AA" w:rsidRDefault="002649AA" w:rsidP="002649AA">
    <w:pPr>
      <w:pStyle w:val="Header"/>
      <w:jc w:val="center"/>
    </w:pPr>
    <w:r w:rsidRPr="003524E4">
      <w:rPr>
        <w:rFonts w:asciiTheme="majorHAnsi" w:hAnsiTheme="majorHAnsi"/>
        <w:noProof/>
      </w:rPr>
      <w:drawing>
        <wp:inline distT="0" distB="0" distL="0" distR="0" wp14:anchorId="62466B36" wp14:editId="428BE211">
          <wp:extent cx="3921760" cy="831777"/>
          <wp:effectExtent l="0" t="0" r="2540" b="6985"/>
          <wp:docPr id="5044436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1464" w14:textId="77777777" w:rsidR="002649AA" w:rsidRDefault="00264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2429658">
    <w:abstractNumId w:val="8"/>
  </w:num>
  <w:num w:numId="2" w16cid:durableId="1413434968">
    <w:abstractNumId w:val="6"/>
  </w:num>
  <w:num w:numId="3" w16cid:durableId="122622854">
    <w:abstractNumId w:val="5"/>
  </w:num>
  <w:num w:numId="4" w16cid:durableId="1013606227">
    <w:abstractNumId w:val="4"/>
  </w:num>
  <w:num w:numId="5" w16cid:durableId="1530220441">
    <w:abstractNumId w:val="7"/>
  </w:num>
  <w:num w:numId="6" w16cid:durableId="125514346">
    <w:abstractNumId w:val="3"/>
  </w:num>
  <w:num w:numId="7" w16cid:durableId="614481016">
    <w:abstractNumId w:val="2"/>
  </w:num>
  <w:num w:numId="8" w16cid:durableId="308556455">
    <w:abstractNumId w:val="1"/>
  </w:num>
  <w:num w:numId="9" w16cid:durableId="152490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49AA"/>
    <w:rsid w:val="0029639D"/>
    <w:rsid w:val="00326F90"/>
    <w:rsid w:val="0076337A"/>
    <w:rsid w:val="008002BD"/>
    <w:rsid w:val="00A619A4"/>
    <w:rsid w:val="00AA1D8D"/>
    <w:rsid w:val="00B47730"/>
    <w:rsid w:val="00CB0664"/>
    <w:rsid w:val="00DC44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EFC30"/>
  <w14:defaultImageDpi w14:val="300"/>
  <w15:docId w15:val="{70BE4C7D-BAFC-4719-9297-600D75B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61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C270CC41-DBC6-41BA-B502-7EB170DCFCE2}"/>
</file>

<file path=customXml/itemProps3.xml><?xml version="1.0" encoding="utf-8"?>
<ds:datastoreItem xmlns:ds="http://schemas.openxmlformats.org/officeDocument/2006/customXml" ds:itemID="{1EE98DC4-5B1F-4558-91AE-ADD3642322BA}"/>
</file>

<file path=customXml/itemProps4.xml><?xml version="1.0" encoding="utf-8"?>
<ds:datastoreItem xmlns:ds="http://schemas.openxmlformats.org/officeDocument/2006/customXml" ds:itemID="{113CC897-9BAC-4555-BE71-CDCA7B33E321}"/>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3</cp:revision>
  <dcterms:created xsi:type="dcterms:W3CDTF">2013-12-23T23:15:00Z</dcterms:created>
  <dcterms:modified xsi:type="dcterms:W3CDTF">2025-02-14T16:44:00Z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